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Accent3"/>
        <w:tblpPr w:leftFromText="180" w:rightFromText="180" w:vertAnchor="page" w:horzAnchor="margin" w:tblpXSpec="center" w:tblpY="1717"/>
        <w:tblW w:w="11707" w:type="dxa"/>
        <w:tblLook w:val="04A0"/>
      </w:tblPr>
      <w:tblGrid>
        <w:gridCol w:w="3927"/>
        <w:gridCol w:w="3908"/>
        <w:gridCol w:w="3872"/>
      </w:tblGrid>
      <w:tr w:rsidR="00B03BF3" w:rsidRPr="00B03BF3" w:rsidTr="00B03BF3">
        <w:trPr>
          <w:cnfStyle w:val="100000000000"/>
          <w:trHeight w:val="292"/>
        </w:trPr>
        <w:tc>
          <w:tcPr>
            <w:cnfStyle w:val="001000000000"/>
            <w:tcW w:w="3927" w:type="dxa"/>
          </w:tcPr>
          <w:p w:rsidR="00B03BF3" w:rsidRPr="00B03BF3" w:rsidRDefault="009A5D76" w:rsidP="00B03BF3">
            <w:pPr>
              <w:pStyle w:val="Header"/>
              <w:tabs>
                <w:tab w:val="clear" w:pos="4320"/>
                <w:tab w:val="clear" w:pos="8640"/>
              </w:tabs>
              <w:jc w:val="center"/>
              <w:rPr>
                <w:rFonts w:asciiTheme="minorHAnsi" w:hAnsiTheme="minorHAnsi"/>
                <w:b w:val="0"/>
                <w:sz w:val="20"/>
              </w:rPr>
            </w:pPr>
            <w:r>
              <w:rPr>
                <w:rFonts w:asciiTheme="minorHAnsi" w:hAnsiTheme="minorHAnsi"/>
                <w:b w:val="0"/>
                <w:sz w:val="20"/>
              </w:rPr>
              <w:t>T</w:t>
            </w:r>
            <w:r w:rsidR="000B1FDE">
              <w:rPr>
                <w:rFonts w:asciiTheme="minorHAnsi" w:hAnsiTheme="minorHAnsi"/>
                <w:b w:val="0"/>
                <w:sz w:val="20"/>
              </w:rPr>
              <w:t>heory</w:t>
            </w:r>
          </w:p>
        </w:tc>
        <w:tc>
          <w:tcPr>
            <w:tcW w:w="3908" w:type="dxa"/>
          </w:tcPr>
          <w:p w:rsidR="00B03BF3" w:rsidRPr="00B03BF3" w:rsidRDefault="00B03BF3" w:rsidP="00B03BF3">
            <w:pPr>
              <w:pStyle w:val="Header"/>
              <w:tabs>
                <w:tab w:val="clear" w:pos="4320"/>
                <w:tab w:val="clear" w:pos="8640"/>
              </w:tabs>
              <w:jc w:val="center"/>
              <w:cnfStyle w:val="100000000000"/>
              <w:rPr>
                <w:rFonts w:asciiTheme="minorHAnsi" w:hAnsiTheme="minorHAnsi"/>
                <w:b w:val="0"/>
                <w:sz w:val="20"/>
              </w:rPr>
            </w:pPr>
            <w:r w:rsidRPr="00B03BF3">
              <w:rPr>
                <w:rFonts w:asciiTheme="minorHAnsi" w:hAnsiTheme="minorHAnsi"/>
                <w:b w:val="0"/>
                <w:sz w:val="20"/>
              </w:rPr>
              <w:t>Behaviorist Learning Theory</w:t>
            </w:r>
          </w:p>
        </w:tc>
        <w:tc>
          <w:tcPr>
            <w:tcW w:w="3872" w:type="dxa"/>
          </w:tcPr>
          <w:p w:rsidR="00B03BF3" w:rsidRPr="00B03BF3" w:rsidRDefault="00B03BF3" w:rsidP="00B03BF3">
            <w:pPr>
              <w:pStyle w:val="Header"/>
              <w:tabs>
                <w:tab w:val="clear" w:pos="4320"/>
                <w:tab w:val="clear" w:pos="8640"/>
              </w:tabs>
              <w:jc w:val="center"/>
              <w:cnfStyle w:val="100000000000"/>
              <w:rPr>
                <w:rFonts w:asciiTheme="minorHAnsi" w:hAnsiTheme="minorHAnsi"/>
                <w:b w:val="0"/>
                <w:sz w:val="20"/>
              </w:rPr>
            </w:pPr>
            <w:r w:rsidRPr="00B03BF3">
              <w:rPr>
                <w:rFonts w:asciiTheme="minorHAnsi" w:hAnsiTheme="minorHAnsi"/>
                <w:b w:val="0"/>
                <w:sz w:val="20"/>
              </w:rPr>
              <w:t>Cognitivist Learning Theory</w:t>
            </w:r>
          </w:p>
        </w:tc>
      </w:tr>
      <w:tr w:rsidR="00B03BF3" w:rsidRPr="00B03BF3" w:rsidTr="00B03BF3">
        <w:trPr>
          <w:cnfStyle w:val="000000100000"/>
          <w:trHeight w:val="2687"/>
        </w:trPr>
        <w:tc>
          <w:tcPr>
            <w:cnfStyle w:val="001000000000"/>
            <w:tcW w:w="3927" w:type="dxa"/>
          </w:tcPr>
          <w:p w:rsidR="00B03BF3" w:rsidRPr="009A5D76" w:rsidRDefault="00B03BF3"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 xml:space="preserve">List 5 fundamental beliefs of the proponents of each theory. </w:t>
            </w:r>
          </w:p>
          <w:p w:rsidR="00E720A8" w:rsidRPr="009A5D76" w:rsidRDefault="00E720A8"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Behavorist Theory Belief = any behavior that cannot be described in overt terms is unscientific (Saettler, p. 288)</w:t>
            </w:r>
          </w:p>
          <w:p w:rsidR="00E720A8" w:rsidRPr="009A5D76" w:rsidRDefault="00E720A8" w:rsidP="00B03BF3">
            <w:pPr>
              <w:pStyle w:val="Header"/>
              <w:tabs>
                <w:tab w:val="clear" w:pos="4320"/>
                <w:tab w:val="clear" w:pos="8640"/>
              </w:tabs>
              <w:rPr>
                <w:rFonts w:asciiTheme="minorHAnsi" w:hAnsiTheme="minorHAnsi"/>
                <w:sz w:val="18"/>
                <w:szCs w:val="18"/>
              </w:rPr>
            </w:pPr>
          </w:p>
          <w:p w:rsidR="00E720A8" w:rsidRPr="009A5D76" w:rsidRDefault="00E720A8" w:rsidP="00B03BF3">
            <w:pPr>
              <w:pStyle w:val="Header"/>
              <w:tabs>
                <w:tab w:val="clear" w:pos="4320"/>
                <w:tab w:val="clear" w:pos="8640"/>
              </w:tabs>
              <w:rPr>
                <w:rFonts w:asciiTheme="minorHAnsi" w:hAnsiTheme="minorHAnsi"/>
                <w:sz w:val="18"/>
                <w:szCs w:val="18"/>
              </w:rPr>
            </w:pPr>
            <w:r w:rsidRPr="009A5D76">
              <w:rPr>
                <w:rFonts w:asciiTheme="minorHAnsi" w:hAnsiTheme="minorHAnsi"/>
                <w:sz w:val="18"/>
                <w:szCs w:val="18"/>
              </w:rPr>
              <w:t>Cognitivist Theory Belief = emphasis on knowing rather than responding, stresses mental structure or organization, and views the individual as active, constructive and problem solving rather than a passive recipient of environmental stimulation (Saettler, p. 318)</w:t>
            </w:r>
          </w:p>
        </w:tc>
        <w:tc>
          <w:tcPr>
            <w:tcW w:w="3908" w:type="dxa"/>
          </w:tcPr>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1.</w:t>
            </w:r>
            <w:r w:rsidR="002068D1" w:rsidRPr="009A5D76">
              <w:rPr>
                <w:rFonts w:asciiTheme="minorHAnsi" w:hAnsiTheme="minorHAnsi"/>
                <w:sz w:val="18"/>
                <w:szCs w:val="18"/>
              </w:rPr>
              <w:t xml:space="preserve">  Skinner:  behavior of the learner and its reinforcement</w:t>
            </w:r>
            <w:r w:rsidR="008169A0" w:rsidRPr="009A5D76">
              <w:rPr>
                <w:rFonts w:asciiTheme="minorHAnsi" w:hAnsiTheme="minorHAnsi"/>
                <w:sz w:val="18"/>
                <w:szCs w:val="18"/>
              </w:rPr>
              <w:t xml:space="preserve"> by electronic or mechanical means.</w:t>
            </w:r>
            <w:fldSimple w:instr=" FILLIN  &quot;Enter Text Here&quot;  \* MERGEFORMAT "/>
            <w:r w:rsidR="00263353" w:rsidRPr="009A5D76">
              <w:rPr>
                <w:rFonts w:asciiTheme="minorHAnsi" w:hAnsiTheme="minorHAnsi"/>
                <w:sz w:val="18"/>
                <w:szCs w:val="18"/>
              </w:rPr>
              <w:fldChar w:fldCharType="begin"/>
            </w:r>
            <w:r w:rsidR="00DA7680" w:rsidRPr="009A5D76">
              <w:rPr>
                <w:rFonts w:asciiTheme="minorHAnsi" w:hAnsiTheme="minorHAnsi"/>
                <w:sz w:val="18"/>
                <w:szCs w:val="18"/>
              </w:rPr>
              <w:instrText xml:space="preserve"> FILLIN   \* MERGEFORMAT </w:instrText>
            </w:r>
            <w:r w:rsidR="00263353" w:rsidRPr="009A5D76">
              <w:rPr>
                <w:rFonts w:asciiTheme="minorHAnsi" w:hAnsiTheme="minorHAnsi"/>
                <w:sz w:val="18"/>
                <w:szCs w:val="18"/>
              </w:rPr>
              <w:fldChar w:fldCharType="end"/>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2.</w:t>
            </w:r>
            <w:r w:rsidR="002068D1" w:rsidRPr="009A5D76">
              <w:rPr>
                <w:rFonts w:asciiTheme="minorHAnsi" w:hAnsiTheme="minorHAnsi"/>
                <w:sz w:val="18"/>
                <w:szCs w:val="18"/>
              </w:rPr>
              <w:t xml:space="preserve">  W.W. Charters:  </w:t>
            </w:r>
            <w:r w:rsidR="00E720A8" w:rsidRPr="009A5D76">
              <w:rPr>
                <w:rFonts w:asciiTheme="minorHAnsi" w:hAnsiTheme="minorHAnsi"/>
                <w:sz w:val="18"/>
                <w:szCs w:val="18"/>
              </w:rPr>
              <w:t>take one group and break it down into subgroups until one could determine the type of activities to be performed</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3.</w:t>
            </w:r>
            <w:r w:rsidR="00DA7680" w:rsidRPr="009A5D76">
              <w:rPr>
                <w:rFonts w:asciiTheme="minorHAnsi" w:hAnsiTheme="minorHAnsi"/>
                <w:sz w:val="18"/>
                <w:szCs w:val="18"/>
              </w:rPr>
              <w:t xml:space="preserve"> </w:t>
            </w:r>
            <w:r w:rsidR="002068D1" w:rsidRPr="009A5D76">
              <w:rPr>
                <w:rFonts w:asciiTheme="minorHAnsi" w:hAnsiTheme="minorHAnsi"/>
                <w:sz w:val="18"/>
                <w:szCs w:val="18"/>
              </w:rPr>
              <w:t xml:space="preserve"> Tyler’s four steps</w:t>
            </w:r>
            <w:r w:rsidR="00E720A8" w:rsidRPr="009A5D76">
              <w:rPr>
                <w:rFonts w:asciiTheme="minorHAnsi" w:hAnsiTheme="minorHAnsi"/>
                <w:sz w:val="18"/>
                <w:szCs w:val="18"/>
              </w:rPr>
              <w:t xml:space="preserve">: </w:t>
            </w:r>
          </w:p>
          <w:p w:rsidR="00E720A8"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What educational purposes should the school seek to attain</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What educational experiences should can be provided that are likely to attain these purposes</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How can these  educational experiences be effectively organized.</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How can we determine whether these purposes can be attained.</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4.</w:t>
            </w:r>
            <w:r w:rsidR="002068D1" w:rsidRPr="009A5D76">
              <w:rPr>
                <w:rFonts w:asciiTheme="minorHAnsi" w:hAnsiTheme="minorHAnsi"/>
                <w:sz w:val="18"/>
                <w:szCs w:val="18"/>
              </w:rPr>
              <w:t xml:space="preserve">  Bloom’s Taxonomy</w:t>
            </w:r>
            <w:r w:rsidR="00D062B2" w:rsidRPr="009A5D76">
              <w:rPr>
                <w:rFonts w:asciiTheme="minorHAnsi" w:hAnsiTheme="minorHAnsi"/>
                <w:sz w:val="18"/>
                <w:szCs w:val="18"/>
              </w:rPr>
              <w:t xml:space="preserve">:  </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Knowledge</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Comprehension</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Application</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Analysis  </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Synthesis</w:t>
            </w:r>
          </w:p>
          <w:p w:rsidR="00D062B2" w:rsidRPr="009A5D76" w:rsidRDefault="00D062B2" w:rsidP="002068D1">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F.  Evaluation</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5.</w:t>
            </w:r>
            <w:r w:rsidR="002068D1" w:rsidRPr="009A5D76">
              <w:rPr>
                <w:rFonts w:asciiTheme="minorHAnsi" w:hAnsiTheme="minorHAnsi"/>
                <w:sz w:val="18"/>
                <w:szCs w:val="18"/>
              </w:rPr>
              <w:t xml:space="preserve">  Gagne performance objectives model</w:t>
            </w:r>
            <w:r w:rsidR="00D062B2" w:rsidRPr="009A5D76">
              <w:rPr>
                <w:rFonts w:asciiTheme="minorHAnsi" w:hAnsiTheme="minorHAnsi"/>
                <w:sz w:val="18"/>
                <w:szCs w:val="18"/>
              </w:rPr>
              <w:t xml:space="preserve">:  </w:t>
            </w:r>
          </w:p>
          <w:p w:rsidR="00D062B2" w:rsidRPr="009A5D76" w:rsidRDefault="00D062B2"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(based on Mager’s military/industrial approach)</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Action</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Object</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Situation</w:t>
            </w:r>
          </w:p>
          <w:p w:rsidR="00D062B2" w:rsidRPr="009A5D76"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Tools and constraints</w:t>
            </w:r>
          </w:p>
          <w:p w:rsidR="00D062B2" w:rsidRDefault="00D062B2" w:rsidP="00D062B2">
            <w:pPr>
              <w:pStyle w:val="Header"/>
              <w:numPr>
                <w:ilvl w:val="0"/>
                <w:numId w:val="1"/>
              </w:numP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Capability to be learned</w:t>
            </w:r>
          </w:p>
          <w:p w:rsidR="009A5D76" w:rsidRPr="009A5D76" w:rsidRDefault="009A5D76" w:rsidP="009A5D76">
            <w:pPr>
              <w:pStyle w:val="Header"/>
              <w:tabs>
                <w:tab w:val="clear" w:pos="4320"/>
                <w:tab w:val="clear" w:pos="8640"/>
              </w:tabs>
              <w:ind w:left="570"/>
              <w:cnfStyle w:val="000000100000"/>
              <w:rPr>
                <w:rFonts w:asciiTheme="minorHAnsi" w:hAnsiTheme="minorHAnsi"/>
                <w:sz w:val="18"/>
                <w:szCs w:val="18"/>
              </w:rPr>
            </w:pP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6.  Keller Plan:  grew out of Skinnerian concepts/did not include teaching machines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The </w:t>
            </w:r>
            <w:r w:rsidR="009A5D76">
              <w:rPr>
                <w:rFonts w:asciiTheme="minorHAnsi" w:hAnsiTheme="minorHAnsi"/>
                <w:sz w:val="18"/>
                <w:szCs w:val="18"/>
              </w:rPr>
              <w:t>“</w:t>
            </w:r>
            <w:r w:rsidRPr="009A5D76">
              <w:rPr>
                <w:rFonts w:asciiTheme="minorHAnsi" w:hAnsiTheme="minorHAnsi"/>
                <w:sz w:val="18"/>
                <w:szCs w:val="18"/>
              </w:rPr>
              <w:t>go at your own pace</w:t>
            </w:r>
            <w:r w:rsidR="009A5D76">
              <w:rPr>
                <w:rFonts w:asciiTheme="minorHAnsi" w:hAnsiTheme="minorHAnsi"/>
                <w:sz w:val="18"/>
                <w:szCs w:val="18"/>
              </w:rPr>
              <w:t>”</w:t>
            </w:r>
            <w:r w:rsidRPr="009A5D76">
              <w:rPr>
                <w:rFonts w:asciiTheme="minorHAnsi" w:hAnsiTheme="minorHAnsi"/>
                <w:sz w:val="18"/>
                <w:szCs w:val="18"/>
              </w:rPr>
              <w:t xml:space="preserve"> feature</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The unit perfection requirement for advance</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The use of lectures and demonstrations as vehicles of motivation</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The related stress on the written word in teacher-student communications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The related stress on the written word in teacher-student communications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F.  The use of proctors</w:t>
            </w:r>
          </w:p>
          <w:p w:rsidR="003D3ECC" w:rsidRPr="009A5D76" w:rsidRDefault="003D3ECC" w:rsidP="003D3ECC">
            <w:pPr>
              <w:pStyle w:val="Header"/>
              <w:tabs>
                <w:tab w:val="clear" w:pos="4320"/>
                <w:tab w:val="clear" w:pos="8640"/>
              </w:tabs>
              <w:cnfStyle w:val="000000100000"/>
              <w:rPr>
                <w:rFonts w:asciiTheme="minorHAnsi" w:hAnsiTheme="minorHAnsi"/>
                <w:sz w:val="18"/>
                <w:szCs w:val="18"/>
              </w:rPr>
            </w:pPr>
          </w:p>
        </w:tc>
        <w:tc>
          <w:tcPr>
            <w:tcW w:w="3872" w:type="dxa"/>
          </w:tcPr>
          <w:p w:rsidR="00B03BF3" w:rsidRPr="009A5D76" w:rsidRDefault="00B03BF3"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1.</w:t>
            </w:r>
            <w:r w:rsidR="002068D1" w:rsidRPr="009A5D76">
              <w:rPr>
                <w:rFonts w:asciiTheme="minorHAnsi" w:hAnsiTheme="minorHAnsi"/>
                <w:sz w:val="18"/>
                <w:szCs w:val="18"/>
              </w:rPr>
              <w:t xml:space="preserve">  Greeks (Plato &amp; Aristotle)</w:t>
            </w:r>
            <w:r w:rsidR="003D3ECC" w:rsidRPr="009A5D76">
              <w:rPr>
                <w:rFonts w:asciiTheme="minorHAnsi" w:hAnsiTheme="minorHAnsi"/>
                <w:sz w:val="18"/>
                <w:szCs w:val="18"/>
              </w:rPr>
              <w:t>:  speculated on memory and thought and discussed the nature and origin of knowledge</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3D3ECC"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2</w:t>
            </w:r>
            <w:r w:rsidR="00B03BF3" w:rsidRPr="009A5D76">
              <w:rPr>
                <w:rFonts w:asciiTheme="minorHAnsi" w:hAnsiTheme="minorHAnsi"/>
                <w:sz w:val="18"/>
                <w:szCs w:val="18"/>
              </w:rPr>
              <w:t>.</w:t>
            </w:r>
            <w:r w:rsidR="002068D1" w:rsidRPr="009A5D76">
              <w:rPr>
                <w:rFonts w:asciiTheme="minorHAnsi" w:hAnsiTheme="minorHAnsi"/>
                <w:sz w:val="18"/>
                <w:szCs w:val="18"/>
              </w:rPr>
              <w:t xml:space="preserve">  W. Wundt</w:t>
            </w:r>
            <w:r w:rsidRPr="009A5D76">
              <w:rPr>
                <w:rFonts w:asciiTheme="minorHAnsi" w:hAnsiTheme="minorHAnsi"/>
                <w:sz w:val="18"/>
                <w:szCs w:val="18"/>
              </w:rPr>
              <w:t xml:space="preserve">:  </w:t>
            </w:r>
            <w:r w:rsidR="004E6BCF" w:rsidRPr="009A5D76">
              <w:rPr>
                <w:rFonts w:asciiTheme="minorHAnsi" w:hAnsiTheme="minorHAnsi"/>
                <w:sz w:val="18"/>
                <w:szCs w:val="18"/>
              </w:rPr>
              <w:t xml:space="preserve">scientific study involving introspection </w:t>
            </w:r>
            <w:r w:rsidRPr="009A5D76">
              <w:rPr>
                <w:rFonts w:asciiTheme="minorHAnsi" w:hAnsiTheme="minorHAnsi"/>
                <w:i/>
                <w:sz w:val="18"/>
                <w:szCs w:val="18"/>
              </w:rPr>
              <w:t xml:space="preserve">the ordinary act of introspection was untrustworthy because </w:t>
            </w:r>
            <w:r w:rsidR="004E6BCF" w:rsidRPr="009A5D76">
              <w:rPr>
                <w:rFonts w:asciiTheme="minorHAnsi" w:hAnsiTheme="minorHAnsi"/>
                <w:i/>
                <w:sz w:val="18"/>
                <w:szCs w:val="18"/>
              </w:rPr>
              <w:t xml:space="preserve">it applied only to some kind of unique experience in the past </w:t>
            </w:r>
            <w:r w:rsidR="004E6BCF" w:rsidRPr="009A5D76">
              <w:rPr>
                <w:rFonts w:asciiTheme="minorHAnsi" w:hAnsiTheme="minorHAnsi"/>
                <w:sz w:val="18"/>
                <w:szCs w:val="18"/>
              </w:rPr>
              <w:t>(Saettler, p. 320)</w:t>
            </w:r>
            <w:r w:rsidR="007639B0" w:rsidRPr="009A5D76">
              <w:rPr>
                <w:rFonts w:asciiTheme="minorHAnsi" w:hAnsiTheme="minorHAnsi"/>
                <w:sz w:val="18"/>
                <w:szCs w:val="18"/>
              </w:rPr>
              <w:t xml:space="preserve"> The kind of introspection Wundt advocated later came to be known as “Ganzheit” or holistic psychology</w:t>
            </w:r>
          </w:p>
          <w:p w:rsidR="004E6BCF" w:rsidRPr="009A5D76" w:rsidRDefault="004E6BCF" w:rsidP="00B03BF3">
            <w:pPr>
              <w:pStyle w:val="Header"/>
              <w:tabs>
                <w:tab w:val="clear" w:pos="4320"/>
                <w:tab w:val="clear" w:pos="8640"/>
              </w:tabs>
              <w:cnfStyle w:val="000000100000"/>
              <w:rPr>
                <w:rFonts w:asciiTheme="minorHAnsi" w:hAnsiTheme="minorHAnsi"/>
                <w:sz w:val="18"/>
                <w:szCs w:val="18"/>
              </w:rPr>
            </w:pPr>
          </w:p>
          <w:p w:rsidR="004E6BCF" w:rsidRPr="009A5D76" w:rsidRDefault="004E6BCF" w:rsidP="00B03BF3">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3.  Gestaltists:  concentrated on constructive aspects of thinking and holistic solutions. </w:t>
            </w:r>
          </w:p>
          <w:p w:rsidR="00B03BF3" w:rsidRPr="009A5D76" w:rsidRDefault="00B03BF3" w:rsidP="00B03BF3">
            <w:pPr>
              <w:pStyle w:val="Header"/>
              <w:tabs>
                <w:tab w:val="clear" w:pos="4320"/>
                <w:tab w:val="clear" w:pos="8640"/>
              </w:tabs>
              <w:cnfStyle w:val="000000100000"/>
              <w:rPr>
                <w:rFonts w:asciiTheme="minorHAnsi" w:hAnsiTheme="minorHAnsi"/>
                <w:sz w:val="18"/>
                <w:szCs w:val="18"/>
              </w:rPr>
            </w:pPr>
          </w:p>
          <w:p w:rsidR="00B03BF3"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4</w:t>
            </w:r>
            <w:r w:rsidR="00B03BF3" w:rsidRPr="009A5D76">
              <w:rPr>
                <w:rFonts w:asciiTheme="minorHAnsi" w:hAnsiTheme="minorHAnsi"/>
                <w:sz w:val="18"/>
                <w:szCs w:val="18"/>
              </w:rPr>
              <w:t>.</w:t>
            </w:r>
            <w:r w:rsidR="009401DE" w:rsidRPr="009A5D76">
              <w:rPr>
                <w:rFonts w:asciiTheme="minorHAnsi" w:hAnsiTheme="minorHAnsi"/>
                <w:sz w:val="18"/>
                <w:szCs w:val="18"/>
              </w:rPr>
              <w:t xml:space="preserve"> Gardner (5 features p. 322)</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when talking about human activities it is necessary to speak about mental representation and to posit a level of analysis wholly separate from the biological or neurological…and the sociological or cultural.</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B.  central to any understanding of the human mind is the electronic computer</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C.  the deliberate decision to de-emphasize certain factors which may be important for cognitive functioning but whose inclusion at this point would unnecessarily complicate the cognitive/scientific enterprise. </w:t>
            </w:r>
          </w:p>
          <w:p w:rsidR="007639B0" w:rsidRPr="009A5D76" w:rsidRDefault="007639B0"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D.   much is to be obtained from interdisciplinary studies</w:t>
            </w:r>
            <w:r w:rsidR="005A3BF1" w:rsidRPr="009A5D76">
              <w:rPr>
                <w:rFonts w:asciiTheme="minorHAnsi" w:hAnsiTheme="minorHAnsi"/>
                <w:sz w:val="18"/>
                <w:szCs w:val="18"/>
              </w:rPr>
              <w:t>….some day the boundaries …may become attenuated or perhaps disappear altogether yielding a single unified cognitive science.</w:t>
            </w:r>
          </w:p>
          <w:p w:rsidR="005A3BF1" w:rsidRPr="009A5D76" w:rsidRDefault="005A3BF1"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E.  more controversial feature…a key ingredient in contemporary cognitive science is the agenda of issues…it is virtually unthinkable that cognitive science could exist, let alone in its current form, had there not been a philosophical tradition dating back to the time of the Greeks.</w:t>
            </w:r>
            <w:r w:rsidR="007D2A07" w:rsidRPr="009A5D76">
              <w:rPr>
                <w:rFonts w:asciiTheme="minorHAnsi" w:hAnsiTheme="minorHAnsi"/>
                <w:sz w:val="18"/>
                <w:szCs w:val="18"/>
              </w:rPr>
              <w:t xml:space="preserve"> (Saettler, p. 322)</w:t>
            </w:r>
          </w:p>
          <w:p w:rsidR="005A3BF1" w:rsidRPr="009A5D76" w:rsidRDefault="005A3BF1" w:rsidP="007639B0">
            <w:pPr>
              <w:pStyle w:val="Header"/>
              <w:tabs>
                <w:tab w:val="clear" w:pos="4320"/>
                <w:tab w:val="clear" w:pos="8640"/>
              </w:tabs>
              <w:cnfStyle w:val="000000100000"/>
              <w:rPr>
                <w:rFonts w:asciiTheme="minorHAnsi" w:hAnsiTheme="minorHAnsi"/>
                <w:sz w:val="18"/>
                <w:szCs w:val="18"/>
              </w:rPr>
            </w:pPr>
          </w:p>
          <w:p w:rsidR="005A3BF1" w:rsidRDefault="005A3BF1"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5.  Piaget:  </w:t>
            </w:r>
            <w:r w:rsidR="009A5D76" w:rsidRPr="009A5D76">
              <w:rPr>
                <w:rFonts w:asciiTheme="minorHAnsi" w:hAnsiTheme="minorHAnsi"/>
                <w:sz w:val="18"/>
                <w:szCs w:val="18"/>
              </w:rPr>
              <w:t>Two Techniques:</w:t>
            </w:r>
          </w:p>
          <w:p w:rsidR="009A5D76" w:rsidRPr="009A5D76" w:rsidRDefault="009A5D76" w:rsidP="007639B0">
            <w:pPr>
              <w:pStyle w:val="Header"/>
              <w:tabs>
                <w:tab w:val="clear" w:pos="4320"/>
                <w:tab w:val="clear" w:pos="8640"/>
              </w:tabs>
              <w:cnfStyle w:val="000000100000"/>
              <w:rPr>
                <w:rFonts w:asciiTheme="minorHAnsi" w:hAnsiTheme="minorHAnsi"/>
                <w:sz w:val="18"/>
                <w:szCs w:val="18"/>
              </w:rPr>
            </w:pPr>
          </w:p>
          <w:p w:rsidR="009A5D76" w:rsidRPr="009A5D76" w:rsidRDefault="009A5D76" w:rsidP="007639B0">
            <w:pPr>
              <w:pStyle w:val="Header"/>
              <w:tabs>
                <w:tab w:val="clear" w:pos="4320"/>
                <w:tab w:val="clear" w:pos="8640"/>
              </w:tabs>
              <w:cnfStyle w:val="000000100000"/>
              <w:rPr>
                <w:rFonts w:asciiTheme="minorHAnsi" w:hAnsiTheme="minorHAnsi"/>
                <w:sz w:val="18"/>
                <w:szCs w:val="18"/>
              </w:rPr>
            </w:pPr>
            <w:r w:rsidRPr="009A5D76">
              <w:rPr>
                <w:rFonts w:asciiTheme="minorHAnsi" w:hAnsiTheme="minorHAnsi"/>
                <w:sz w:val="18"/>
                <w:szCs w:val="18"/>
              </w:rPr>
              <w:t xml:space="preserve">     A.  Creating a free – problem solving situation whereby the learner selects a task and is free to do what he likes to complete it.</w:t>
            </w:r>
          </w:p>
          <w:p w:rsidR="009A5D76" w:rsidRPr="00B03BF3" w:rsidRDefault="009A5D76" w:rsidP="007639B0">
            <w:pPr>
              <w:pStyle w:val="Header"/>
              <w:tabs>
                <w:tab w:val="clear" w:pos="4320"/>
                <w:tab w:val="clear" w:pos="8640"/>
              </w:tabs>
              <w:cnfStyle w:val="000000100000"/>
              <w:rPr>
                <w:rFonts w:asciiTheme="minorHAnsi" w:hAnsiTheme="minorHAnsi"/>
                <w:sz w:val="20"/>
              </w:rPr>
            </w:pPr>
            <w:r w:rsidRPr="009A5D76">
              <w:rPr>
                <w:rFonts w:asciiTheme="minorHAnsi" w:hAnsiTheme="minorHAnsi"/>
                <w:sz w:val="18"/>
                <w:szCs w:val="18"/>
              </w:rPr>
              <w:t xml:space="preserve">    B.  A constructive analysis wherein a class of tasks and activities are chosen  and their cognitive demands are analyzed.</w:t>
            </w:r>
            <w:r>
              <w:rPr>
                <w:rFonts w:asciiTheme="minorHAnsi" w:hAnsiTheme="minorHAnsi"/>
                <w:sz w:val="20"/>
              </w:rPr>
              <w:t xml:space="preserve"> </w:t>
            </w:r>
          </w:p>
        </w:tc>
      </w:tr>
      <w:tr w:rsidR="00B03BF3" w:rsidRPr="00B03BF3" w:rsidTr="00B03BF3">
        <w:trPr>
          <w:cnfStyle w:val="000000010000"/>
          <w:trHeight w:val="1610"/>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 xml:space="preserve">List 3 basic assumptions about learning within each theory. </w:t>
            </w:r>
          </w:p>
        </w:tc>
        <w:tc>
          <w:tcPr>
            <w:tcW w:w="3908"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9A5D76">
              <w:rPr>
                <w:rFonts w:asciiTheme="minorHAnsi" w:hAnsiTheme="minorHAnsi"/>
                <w:sz w:val="20"/>
              </w:rPr>
              <w:t xml:space="preserve">   Positive reinforcement  motivation</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9A5D76">
              <w:rPr>
                <w:rFonts w:asciiTheme="minorHAnsi" w:hAnsiTheme="minorHAnsi"/>
                <w:sz w:val="20"/>
              </w:rPr>
              <w:t xml:space="preserve">  Learning tools are needed whether they are machines or lectures</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9A5D76">
              <w:rPr>
                <w:rFonts w:asciiTheme="minorHAnsi" w:hAnsiTheme="minorHAnsi"/>
                <w:sz w:val="20"/>
              </w:rPr>
              <w:t xml:space="preserve">  Gradient achievement </w:t>
            </w:r>
          </w:p>
        </w:tc>
        <w:tc>
          <w:tcPr>
            <w:tcW w:w="3872"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9A5D76">
              <w:rPr>
                <w:rFonts w:asciiTheme="minorHAnsi" w:hAnsiTheme="minorHAnsi"/>
                <w:sz w:val="20"/>
              </w:rPr>
              <w:t xml:space="preserve">  Knowledge attained through </w:t>
            </w:r>
            <w:r w:rsidR="00B95204">
              <w:rPr>
                <w:rFonts w:asciiTheme="minorHAnsi" w:hAnsiTheme="minorHAnsi"/>
                <w:sz w:val="20"/>
              </w:rPr>
              <w:t>human activities</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Constructive positivism</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Scientific approach to learning</w:t>
            </w:r>
          </w:p>
          <w:p w:rsidR="00B03BF3" w:rsidRPr="00B03BF3" w:rsidRDefault="00B03BF3" w:rsidP="00B03BF3">
            <w:pPr>
              <w:pStyle w:val="Header"/>
              <w:tabs>
                <w:tab w:val="clear" w:pos="4320"/>
                <w:tab w:val="clear" w:pos="8640"/>
              </w:tabs>
              <w:cnfStyle w:val="000000010000"/>
              <w:rPr>
                <w:rFonts w:asciiTheme="minorHAnsi" w:hAnsiTheme="minorHAnsi"/>
                <w:sz w:val="20"/>
              </w:rPr>
            </w:pPr>
          </w:p>
        </w:tc>
      </w:tr>
      <w:tr w:rsidR="00B03BF3" w:rsidRPr="00B03BF3" w:rsidTr="00B03BF3">
        <w:trPr>
          <w:cnfStyle w:val="000000100000"/>
          <w:trHeight w:val="1610"/>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lastRenderedPageBreak/>
              <w:t>List 3 strengths of each theory in terms of educational technology.</w:t>
            </w:r>
          </w:p>
        </w:tc>
        <w:tc>
          <w:tcPr>
            <w:tcW w:w="3908" w:type="dxa"/>
          </w:tcPr>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Communication tools</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Inclusion of teacher facilitation</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Student based education focus</w:t>
            </w:r>
          </w:p>
        </w:tc>
        <w:tc>
          <w:tcPr>
            <w:tcW w:w="3872" w:type="dxa"/>
          </w:tcPr>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Study of human thinking and knowing</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Correlation between Knowledge and Action</w:t>
            </w:r>
          </w:p>
          <w:p w:rsidR="00B03BF3" w:rsidRPr="00B03BF3" w:rsidRDefault="00B03BF3" w:rsidP="00B03BF3">
            <w:pPr>
              <w:pStyle w:val="Header"/>
              <w:tabs>
                <w:tab w:val="clear" w:pos="4320"/>
                <w:tab w:val="clear" w:pos="8640"/>
              </w:tabs>
              <w:cnfStyle w:val="000000100000"/>
              <w:rPr>
                <w:rFonts w:asciiTheme="minorHAnsi" w:hAnsiTheme="minorHAnsi"/>
                <w:sz w:val="20"/>
              </w:rPr>
            </w:pPr>
          </w:p>
          <w:p w:rsidR="00B03BF3" w:rsidRPr="00B03BF3" w:rsidRDefault="00B03BF3" w:rsidP="00B03BF3">
            <w:pPr>
              <w:pStyle w:val="Header"/>
              <w:tabs>
                <w:tab w:val="clear" w:pos="4320"/>
                <w:tab w:val="clear" w:pos="8640"/>
              </w:tabs>
              <w:cnfStyle w:val="00000010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Understanding the process of knowledge and learning</w:t>
            </w:r>
          </w:p>
          <w:p w:rsidR="00B03BF3" w:rsidRPr="00B03BF3" w:rsidRDefault="00B03BF3" w:rsidP="00B03BF3">
            <w:pPr>
              <w:pStyle w:val="Header"/>
              <w:tabs>
                <w:tab w:val="clear" w:pos="4320"/>
                <w:tab w:val="clear" w:pos="8640"/>
              </w:tabs>
              <w:cnfStyle w:val="000000100000"/>
              <w:rPr>
                <w:rFonts w:asciiTheme="minorHAnsi" w:hAnsiTheme="minorHAnsi"/>
                <w:sz w:val="20"/>
              </w:rPr>
            </w:pPr>
          </w:p>
        </w:tc>
      </w:tr>
      <w:tr w:rsidR="00B03BF3" w:rsidRPr="00B03BF3" w:rsidTr="00B03BF3">
        <w:trPr>
          <w:cnfStyle w:val="000000010000"/>
          <w:trHeight w:val="1623"/>
        </w:trPr>
        <w:tc>
          <w:tcPr>
            <w:cnfStyle w:val="001000000000"/>
            <w:tcW w:w="3927" w:type="dxa"/>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List 3 weaknesses of each theory in terms of educational technology.</w:t>
            </w:r>
          </w:p>
        </w:tc>
        <w:tc>
          <w:tcPr>
            <w:tcW w:w="3908"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Difficulty in measuring individual achievement</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Too much reliance on electronic devices </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B95204">
              <w:rPr>
                <w:rFonts w:asciiTheme="minorHAnsi" w:hAnsiTheme="minorHAnsi"/>
                <w:sz w:val="20"/>
              </w:rPr>
              <w:t xml:space="preserve">  Human error</w:t>
            </w:r>
            <w:r w:rsidR="00EA12C8">
              <w:rPr>
                <w:rFonts w:asciiTheme="minorHAnsi" w:hAnsiTheme="minorHAnsi"/>
                <w:sz w:val="20"/>
              </w:rPr>
              <w:t xml:space="preserve"> when programming technology for behavioral measurement</w:t>
            </w:r>
          </w:p>
        </w:tc>
        <w:tc>
          <w:tcPr>
            <w:tcW w:w="3872" w:type="dxa"/>
          </w:tcPr>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1.</w:t>
            </w:r>
            <w:r w:rsidR="00B95204">
              <w:rPr>
                <w:rFonts w:asciiTheme="minorHAnsi" w:hAnsiTheme="minorHAnsi"/>
                <w:sz w:val="20"/>
              </w:rPr>
              <w:t xml:space="preserve">  Difficult to measure individual modes of knowing</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2.</w:t>
            </w:r>
            <w:r w:rsidR="00B95204">
              <w:rPr>
                <w:rFonts w:asciiTheme="minorHAnsi" w:hAnsiTheme="minorHAnsi"/>
                <w:sz w:val="20"/>
              </w:rPr>
              <w:t xml:space="preserve">  </w:t>
            </w:r>
            <w:r w:rsidR="00834FA0">
              <w:rPr>
                <w:rFonts w:asciiTheme="minorHAnsi" w:hAnsiTheme="minorHAnsi"/>
                <w:sz w:val="20"/>
              </w:rPr>
              <w:t>The mind is a difficult thing to analyze individually or collectively</w:t>
            </w:r>
          </w:p>
          <w:p w:rsidR="00B03BF3" w:rsidRPr="00B03BF3" w:rsidRDefault="00B03BF3" w:rsidP="00B03BF3">
            <w:pPr>
              <w:pStyle w:val="Header"/>
              <w:tabs>
                <w:tab w:val="clear" w:pos="4320"/>
                <w:tab w:val="clear" w:pos="8640"/>
              </w:tabs>
              <w:cnfStyle w:val="000000010000"/>
              <w:rPr>
                <w:rFonts w:asciiTheme="minorHAnsi" w:hAnsiTheme="minorHAnsi"/>
                <w:sz w:val="20"/>
              </w:rPr>
            </w:pPr>
          </w:p>
          <w:p w:rsidR="00B03BF3" w:rsidRPr="00B03BF3" w:rsidRDefault="00B03BF3" w:rsidP="00B03BF3">
            <w:pPr>
              <w:pStyle w:val="Header"/>
              <w:tabs>
                <w:tab w:val="clear" w:pos="4320"/>
                <w:tab w:val="clear" w:pos="8640"/>
              </w:tabs>
              <w:cnfStyle w:val="000000010000"/>
              <w:rPr>
                <w:rFonts w:asciiTheme="minorHAnsi" w:hAnsiTheme="minorHAnsi"/>
                <w:sz w:val="20"/>
              </w:rPr>
            </w:pPr>
            <w:r w:rsidRPr="00B03BF3">
              <w:rPr>
                <w:rFonts w:asciiTheme="minorHAnsi" w:hAnsiTheme="minorHAnsi"/>
                <w:sz w:val="20"/>
              </w:rPr>
              <w:t>3.</w:t>
            </w:r>
            <w:r w:rsidR="00834FA0">
              <w:rPr>
                <w:rFonts w:asciiTheme="minorHAnsi" w:hAnsiTheme="minorHAnsi"/>
                <w:sz w:val="20"/>
              </w:rPr>
              <w:t xml:space="preserve"> Structured research is difficult to maintain in a scientific laboratory</w:t>
            </w:r>
          </w:p>
          <w:p w:rsidR="00B03BF3" w:rsidRPr="00B03BF3" w:rsidRDefault="00B03BF3" w:rsidP="00B03BF3">
            <w:pPr>
              <w:pStyle w:val="Header"/>
              <w:tabs>
                <w:tab w:val="clear" w:pos="4320"/>
                <w:tab w:val="clear" w:pos="8640"/>
              </w:tabs>
              <w:cnfStyle w:val="000000010000"/>
              <w:rPr>
                <w:rFonts w:asciiTheme="minorHAnsi" w:hAnsiTheme="minorHAnsi"/>
                <w:sz w:val="20"/>
              </w:rPr>
            </w:pPr>
          </w:p>
        </w:tc>
      </w:tr>
      <w:tr w:rsidR="00B03BF3" w:rsidRPr="00B03BF3" w:rsidTr="00B03BF3">
        <w:trPr>
          <w:cnfStyle w:val="000000100000"/>
          <w:trHeight w:val="4177"/>
        </w:trPr>
        <w:tc>
          <w:tcPr>
            <w:cnfStyle w:val="001000000000"/>
            <w:tcW w:w="11707" w:type="dxa"/>
            <w:gridSpan w:val="3"/>
          </w:tcPr>
          <w:p w:rsidR="00B03BF3" w:rsidRPr="00B03BF3" w:rsidRDefault="00B03BF3" w:rsidP="00B03BF3">
            <w:pPr>
              <w:pStyle w:val="Header"/>
              <w:tabs>
                <w:tab w:val="clear" w:pos="4320"/>
                <w:tab w:val="clear" w:pos="8640"/>
              </w:tabs>
              <w:rPr>
                <w:rFonts w:asciiTheme="minorHAnsi" w:hAnsiTheme="minorHAnsi"/>
                <w:sz w:val="20"/>
              </w:rPr>
            </w:pPr>
            <w:r w:rsidRPr="00B03BF3">
              <w:rPr>
                <w:rFonts w:asciiTheme="minorHAnsi" w:hAnsiTheme="minorHAnsi"/>
                <w:sz w:val="20"/>
              </w:rPr>
              <w:t>Which learning theory is most useful in the 21</w:t>
            </w:r>
            <w:r w:rsidRPr="00B03BF3">
              <w:rPr>
                <w:rFonts w:asciiTheme="minorHAnsi" w:hAnsiTheme="minorHAnsi"/>
                <w:sz w:val="20"/>
                <w:vertAlign w:val="superscript"/>
              </w:rPr>
              <w:t>st</w:t>
            </w:r>
            <w:r w:rsidRPr="00B03BF3">
              <w:rPr>
                <w:rFonts w:asciiTheme="minorHAnsi" w:hAnsiTheme="minorHAnsi"/>
                <w:sz w:val="20"/>
              </w:rPr>
              <w:t xml:space="preserve"> century to meet the goals you have in your workplace or educational setting?  How is technology used to facilitate meeting these goals?</w:t>
            </w:r>
          </w:p>
          <w:p w:rsidR="00B03BF3" w:rsidRPr="00B03BF3" w:rsidRDefault="00B03BF3" w:rsidP="00B03BF3">
            <w:pPr>
              <w:pStyle w:val="Header"/>
              <w:tabs>
                <w:tab w:val="clear" w:pos="4320"/>
                <w:tab w:val="clear" w:pos="8640"/>
              </w:tabs>
              <w:rPr>
                <w:rFonts w:asciiTheme="minorHAnsi" w:hAnsiTheme="minorHAnsi"/>
                <w:sz w:val="20"/>
              </w:rPr>
            </w:pPr>
          </w:p>
          <w:p w:rsidR="00B03BF3" w:rsidRPr="00B03BF3" w:rsidRDefault="00834FA0" w:rsidP="00B03BF3">
            <w:pPr>
              <w:pStyle w:val="Header"/>
              <w:tabs>
                <w:tab w:val="clear" w:pos="4320"/>
                <w:tab w:val="clear" w:pos="8640"/>
              </w:tabs>
              <w:rPr>
                <w:rFonts w:asciiTheme="minorHAnsi" w:hAnsiTheme="minorHAnsi"/>
                <w:sz w:val="20"/>
              </w:rPr>
            </w:pPr>
            <w:r>
              <w:rPr>
                <w:rFonts w:asciiTheme="minorHAnsi" w:hAnsiTheme="minorHAnsi"/>
                <w:sz w:val="20"/>
              </w:rPr>
              <w:t xml:space="preserve">In my work place (CAI-Lab) the theories of Skinner, Keller and Piaget are most useful.  The technology is in a constant state of change to meet the needs of the students and teachers in the environment of the computer assisted instruction.  Upgrades are frequent and monitoring the student achievement levels are very necessary to analyzation of programs available to adult students and teachers. </w:t>
            </w:r>
            <w:r w:rsidR="00EA12C8">
              <w:rPr>
                <w:rFonts w:asciiTheme="minorHAnsi" w:hAnsiTheme="minorHAnsi"/>
                <w:sz w:val="20"/>
              </w:rPr>
              <w:t>Dependence on upgrades depends on unified upgrades of both software and hardware, due to added features in software and servers that can accommodate them.</w:t>
            </w:r>
          </w:p>
          <w:p w:rsidR="00B03BF3" w:rsidRPr="00B03BF3" w:rsidRDefault="00B03BF3" w:rsidP="00B03BF3">
            <w:pPr>
              <w:pStyle w:val="Header"/>
              <w:tabs>
                <w:tab w:val="clear" w:pos="4320"/>
                <w:tab w:val="clear" w:pos="8640"/>
              </w:tabs>
              <w:rPr>
                <w:rFonts w:asciiTheme="minorHAnsi" w:hAnsiTheme="minorHAnsi"/>
                <w:sz w:val="20"/>
              </w:rPr>
            </w:pPr>
          </w:p>
          <w:p w:rsidR="00B03BF3" w:rsidRPr="00B03BF3" w:rsidRDefault="00B03BF3" w:rsidP="00B03BF3">
            <w:pPr>
              <w:pStyle w:val="Header"/>
              <w:tabs>
                <w:tab w:val="clear" w:pos="4320"/>
                <w:tab w:val="clear" w:pos="8640"/>
              </w:tabs>
              <w:rPr>
                <w:rFonts w:asciiTheme="minorHAnsi" w:hAnsiTheme="minorHAnsi"/>
                <w:sz w:val="20"/>
              </w:rPr>
            </w:pPr>
          </w:p>
        </w:tc>
      </w:tr>
    </w:tbl>
    <w:p w:rsidR="009C7C02" w:rsidRDefault="009C7C02" w:rsidP="00B03BF3"/>
    <w:sectPr w:rsidR="009C7C02" w:rsidSect="00B03BF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EE8" w:rsidRDefault="003E7EE8" w:rsidP="00B03BF3">
      <w:r>
        <w:separator/>
      </w:r>
    </w:p>
  </w:endnote>
  <w:endnote w:type="continuationSeparator" w:id="0">
    <w:p w:rsidR="003E7EE8" w:rsidRDefault="003E7EE8" w:rsidP="00B03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iCs/>
      </w:rPr>
      <w:alias w:val="Company"/>
      <w:id w:val="8562471"/>
      <w:placeholder>
        <w:docPart w:val="8A19354CEA9C405ABAA55E70E9E594C1"/>
      </w:placeholder>
      <w:dataBinding w:prefixMappings="xmlns:ns0='http://schemas.openxmlformats.org/officeDocument/2006/extended-properties'" w:xpath="/ns0:Properties[1]/ns0:Company[1]" w:storeItemID="{6668398D-A668-4E3E-A5EB-62B293D839F1}"/>
      <w:text/>
    </w:sdtPr>
    <w:sdtContent>
      <w:p w:rsidR="00B03BF3" w:rsidRDefault="00B03BF3">
        <w:pPr>
          <w:pStyle w:val="Footer"/>
          <w:pBdr>
            <w:top w:val="single" w:sz="24" w:space="5" w:color="9BBB59" w:themeColor="accent3"/>
          </w:pBdr>
          <w:jc w:val="right"/>
          <w:rPr>
            <w:i/>
            <w:iCs/>
            <w:color w:val="8C8C8C" w:themeColor="background1" w:themeShade="8C"/>
          </w:rPr>
        </w:pPr>
        <w:r>
          <w:rPr>
            <w:i/>
            <w:iCs/>
            <w:color w:val="8C8C8C" w:themeColor="background1" w:themeShade="8C"/>
          </w:rPr>
          <w:t>EDUC 8840: Evolution of Educational Technology</w:t>
        </w:r>
      </w:p>
    </w:sdtContent>
  </w:sdt>
  <w:p w:rsidR="00B03BF3" w:rsidRDefault="00B03B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EE8" w:rsidRDefault="003E7EE8" w:rsidP="00B03BF3">
      <w:r>
        <w:separator/>
      </w:r>
    </w:p>
  </w:footnote>
  <w:footnote w:type="continuationSeparator" w:id="0">
    <w:p w:rsidR="003E7EE8" w:rsidRDefault="003E7EE8" w:rsidP="00B03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F3" w:rsidRDefault="00263353" w:rsidP="00B03BF3">
    <w:pPr>
      <w:pStyle w:val="Header"/>
      <w:ind w:left="-990" w:right="-576"/>
      <w:rPr>
        <w:rFonts w:asciiTheme="majorHAnsi" w:eastAsiaTheme="majorEastAsia" w:hAnsiTheme="majorHAnsi" w:cstheme="majorBidi"/>
        <w:sz w:val="28"/>
        <w:szCs w:val="28"/>
      </w:rPr>
    </w:pPr>
    <w:sdt>
      <w:sdtPr>
        <w:rPr>
          <w:rFonts w:asciiTheme="majorHAnsi" w:eastAsiaTheme="majorEastAsia" w:hAnsiTheme="majorHAnsi" w:cstheme="majorBidi"/>
          <w:sz w:val="32"/>
          <w:szCs w:val="32"/>
        </w:rPr>
        <w:alias w:val="Title"/>
        <w:id w:val="8562470"/>
        <w:placeholder>
          <w:docPart w:val="1D65F3F88F934D328536777A799489A4"/>
        </w:placeholder>
        <w:dataBinding w:prefixMappings="xmlns:ns0='http://schemas.openxmlformats.org/package/2006/metadata/core-properties' xmlns:ns1='http://purl.org/dc/elements/1.1/'" w:xpath="/ns0:coreProperties[1]/ns1:title[1]" w:storeItemID="{6C3C8BC8-F283-45AE-878A-BAB7291924A1}"/>
        <w:text/>
      </w:sdtPr>
      <w:sdtContent>
        <w:r w:rsidR="00B03BF3" w:rsidRPr="00B03BF3">
          <w:rPr>
            <w:rFonts w:asciiTheme="majorHAnsi" w:eastAsiaTheme="majorEastAsia" w:hAnsiTheme="majorHAnsi" w:cstheme="majorBidi"/>
            <w:sz w:val="32"/>
            <w:szCs w:val="32"/>
          </w:rPr>
          <w:t>Behaviorist and Cognitivist Comparison Table</w:t>
        </w:r>
      </w:sdtContent>
    </w:sdt>
  </w:p>
  <w:p w:rsidR="00B03BF3" w:rsidRDefault="00B03B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8531B2"/>
    <w:multiLevelType w:val="hybridMultilevel"/>
    <w:tmpl w:val="07F45BCA"/>
    <w:lvl w:ilvl="0" w:tplc="F76ED586">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B03BF3"/>
    <w:rsid w:val="000B1FDE"/>
    <w:rsid w:val="00196B94"/>
    <w:rsid w:val="002068D1"/>
    <w:rsid w:val="0024053C"/>
    <w:rsid w:val="00263353"/>
    <w:rsid w:val="003D3ECC"/>
    <w:rsid w:val="003E7EE8"/>
    <w:rsid w:val="003F6C9A"/>
    <w:rsid w:val="004063EB"/>
    <w:rsid w:val="004E6BCF"/>
    <w:rsid w:val="00560CDB"/>
    <w:rsid w:val="005A3BF1"/>
    <w:rsid w:val="007639B0"/>
    <w:rsid w:val="007D2A07"/>
    <w:rsid w:val="008169A0"/>
    <w:rsid w:val="00834FA0"/>
    <w:rsid w:val="008C7AF1"/>
    <w:rsid w:val="008D65DF"/>
    <w:rsid w:val="009401DE"/>
    <w:rsid w:val="00986215"/>
    <w:rsid w:val="009A5D76"/>
    <w:rsid w:val="009B2CFD"/>
    <w:rsid w:val="009C7C02"/>
    <w:rsid w:val="009F1931"/>
    <w:rsid w:val="00A55792"/>
    <w:rsid w:val="00B03BF3"/>
    <w:rsid w:val="00B95204"/>
    <w:rsid w:val="00C257AE"/>
    <w:rsid w:val="00D062B2"/>
    <w:rsid w:val="00DA7680"/>
    <w:rsid w:val="00E35407"/>
    <w:rsid w:val="00E720A8"/>
    <w:rsid w:val="00EA12C8"/>
    <w:rsid w:val="00F66797"/>
    <w:rsid w:val="00F75E24"/>
    <w:rsid w:val="00FF4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BF3"/>
    <w:pPr>
      <w:spacing w:after="0" w:line="240" w:lineRule="auto"/>
    </w:pPr>
    <w:rPr>
      <w:rFonts w:ascii="Tahoma" w:eastAsia="Times New Roman" w:hAnsi="Tahoma" w:cs="Lucida Grande"/>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3BF3"/>
    <w:pPr>
      <w:tabs>
        <w:tab w:val="center" w:pos="4320"/>
        <w:tab w:val="right" w:pos="8640"/>
      </w:tabs>
    </w:pPr>
  </w:style>
  <w:style w:type="character" w:customStyle="1" w:styleId="HeaderChar">
    <w:name w:val="Header Char"/>
    <w:basedOn w:val="DefaultParagraphFont"/>
    <w:link w:val="Header"/>
    <w:uiPriority w:val="99"/>
    <w:rsid w:val="00B03BF3"/>
    <w:rPr>
      <w:rFonts w:ascii="Tahoma" w:eastAsia="Times New Roman" w:hAnsi="Tahoma" w:cs="Lucida Grande"/>
      <w:szCs w:val="20"/>
    </w:rPr>
  </w:style>
  <w:style w:type="table" w:styleId="LightShading-Accent3">
    <w:name w:val="Light Shading Accent 3"/>
    <w:basedOn w:val="TableNormal"/>
    <w:uiPriority w:val="60"/>
    <w:rsid w:val="00B03BF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rsid w:val="00B03BF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Footer">
    <w:name w:val="footer"/>
    <w:basedOn w:val="Normal"/>
    <w:link w:val="FooterChar"/>
    <w:uiPriority w:val="99"/>
    <w:unhideWhenUsed/>
    <w:rsid w:val="00B03BF3"/>
    <w:pPr>
      <w:tabs>
        <w:tab w:val="center" w:pos="4680"/>
        <w:tab w:val="right" w:pos="9360"/>
      </w:tabs>
    </w:pPr>
  </w:style>
  <w:style w:type="character" w:customStyle="1" w:styleId="FooterChar">
    <w:name w:val="Footer Char"/>
    <w:basedOn w:val="DefaultParagraphFont"/>
    <w:link w:val="Footer"/>
    <w:uiPriority w:val="99"/>
    <w:rsid w:val="00B03BF3"/>
    <w:rPr>
      <w:rFonts w:ascii="Tahoma" w:eastAsia="Times New Roman" w:hAnsi="Tahoma" w:cs="Lucida Grande"/>
      <w:szCs w:val="20"/>
    </w:rPr>
  </w:style>
  <w:style w:type="paragraph" w:styleId="NoSpacing">
    <w:name w:val="No Spacing"/>
    <w:link w:val="NoSpacingChar"/>
    <w:uiPriority w:val="1"/>
    <w:qFormat/>
    <w:rsid w:val="00B03BF3"/>
    <w:pPr>
      <w:spacing w:after="0" w:line="240" w:lineRule="auto"/>
    </w:pPr>
    <w:rPr>
      <w:rFonts w:eastAsiaTheme="minorEastAsia"/>
    </w:rPr>
  </w:style>
  <w:style w:type="character" w:customStyle="1" w:styleId="NoSpacingChar">
    <w:name w:val="No Spacing Char"/>
    <w:basedOn w:val="DefaultParagraphFont"/>
    <w:link w:val="NoSpacing"/>
    <w:uiPriority w:val="1"/>
    <w:rsid w:val="00B03BF3"/>
    <w:rPr>
      <w:rFonts w:eastAsiaTheme="minorEastAsia"/>
    </w:rPr>
  </w:style>
  <w:style w:type="paragraph" w:styleId="BalloonText">
    <w:name w:val="Balloon Text"/>
    <w:basedOn w:val="Normal"/>
    <w:link w:val="BalloonTextChar"/>
    <w:uiPriority w:val="99"/>
    <w:semiHidden/>
    <w:unhideWhenUsed/>
    <w:rsid w:val="00B03BF3"/>
    <w:rPr>
      <w:rFonts w:cs="Tahoma"/>
      <w:sz w:val="16"/>
      <w:szCs w:val="16"/>
    </w:rPr>
  </w:style>
  <w:style w:type="character" w:customStyle="1" w:styleId="BalloonTextChar">
    <w:name w:val="Balloon Text Char"/>
    <w:basedOn w:val="DefaultParagraphFont"/>
    <w:link w:val="BalloonText"/>
    <w:uiPriority w:val="99"/>
    <w:semiHidden/>
    <w:rsid w:val="00B03BF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65F3F88F934D328536777A799489A4"/>
        <w:category>
          <w:name w:val="General"/>
          <w:gallery w:val="placeholder"/>
        </w:category>
        <w:types>
          <w:type w:val="bbPlcHdr"/>
        </w:types>
        <w:behaviors>
          <w:behavior w:val="content"/>
        </w:behaviors>
        <w:guid w:val="{4EE2BDEF-D720-4B9D-BB60-49B75555C9FA}"/>
      </w:docPartPr>
      <w:docPartBody>
        <w:p w:rsidR="00310A77" w:rsidRDefault="00C27BE5" w:rsidP="00C27BE5">
          <w:pPr>
            <w:pStyle w:val="1D65F3F88F934D328536777A799489A4"/>
          </w:pPr>
          <w:r>
            <w:rPr>
              <w:rFonts w:asciiTheme="majorHAnsi" w:eastAsiaTheme="majorEastAsia" w:hAnsiTheme="majorHAnsi" w:cstheme="majorBidi"/>
              <w:sz w:val="28"/>
              <w:szCs w:val="28"/>
            </w:rPr>
            <w:t>[Type the document title]</w:t>
          </w:r>
        </w:p>
      </w:docPartBody>
    </w:docPart>
    <w:docPart>
      <w:docPartPr>
        <w:name w:val="8A19354CEA9C405ABAA55E70E9E594C1"/>
        <w:category>
          <w:name w:val="General"/>
          <w:gallery w:val="placeholder"/>
        </w:category>
        <w:types>
          <w:type w:val="bbPlcHdr"/>
        </w:types>
        <w:behaviors>
          <w:behavior w:val="content"/>
        </w:behaviors>
        <w:guid w:val="{59EFA545-907C-4127-962C-D89FEFDD6FAF}"/>
      </w:docPartPr>
      <w:docPartBody>
        <w:p w:rsidR="00310A77" w:rsidRDefault="00C27BE5" w:rsidP="00C27BE5">
          <w:pPr>
            <w:pStyle w:val="8A19354CEA9C405ABAA55E70E9E594C1"/>
          </w:pPr>
          <w:r>
            <w:rPr>
              <w:i/>
              <w:iCs/>
              <w:color w:val="8C8C8C" w:themeColor="background1" w:themeShade="8C"/>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C27BE5"/>
    <w:rsid w:val="00310A77"/>
    <w:rsid w:val="00C26202"/>
    <w:rsid w:val="00C27BE5"/>
    <w:rsid w:val="00D62138"/>
    <w:rsid w:val="00E9415B"/>
    <w:rsid w:val="00E96888"/>
    <w:rsid w:val="00EF1CA2"/>
    <w:rsid w:val="00F64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A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65F3F88F934D328536777A799489A4">
    <w:name w:val="1D65F3F88F934D328536777A799489A4"/>
    <w:rsid w:val="00C27BE5"/>
  </w:style>
  <w:style w:type="paragraph" w:customStyle="1" w:styleId="8A19354CEA9C405ABAA55E70E9E594C1">
    <w:name w:val="8A19354CEA9C405ABAA55E70E9E594C1"/>
    <w:rsid w:val="00C27BE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Behaviorist and Cognitivist Comparison Table</vt:lpstr>
    </vt:vector>
  </TitlesOfParts>
  <Company>EDUC 8840: Evolution of Educational Technology</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Behaviorist and Cognitivist Comparison Table</dc:title>
  <dc:creator>Jacqueline Chauser</dc:creator>
  <cp:lastModifiedBy>Chris Wallo</cp:lastModifiedBy>
  <cp:revision>11</cp:revision>
  <cp:lastPrinted>2008-05-27T18:10:00Z</cp:lastPrinted>
  <dcterms:created xsi:type="dcterms:W3CDTF">2010-04-18T18:42:00Z</dcterms:created>
  <dcterms:modified xsi:type="dcterms:W3CDTF">2010-05-15T16:23:00Z</dcterms:modified>
</cp:coreProperties>
</file>